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13AC" w:rsidRPr="00A21981" w:rsidRDefault="000113AC" w:rsidP="000113A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21981">
        <w:rPr>
          <w:rFonts w:ascii="Times New Roman" w:hAnsi="Times New Roman" w:cs="Times New Roman"/>
        </w:rPr>
        <w:t>Приложение № 3</w:t>
      </w:r>
    </w:p>
    <w:p w:rsidR="006219B1" w:rsidRPr="00A21981" w:rsidRDefault="000113AC" w:rsidP="000113A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21981">
        <w:rPr>
          <w:rFonts w:ascii="Times New Roman" w:hAnsi="Times New Roman" w:cs="Times New Roman"/>
        </w:rPr>
        <w:t>к Договору №</w:t>
      </w:r>
      <w:r w:rsidRPr="00A21981">
        <w:rPr>
          <w:rFonts w:ascii="Times New Roman" w:hAnsi="Times New Roman" w:cs="Times New Roman"/>
        </w:rPr>
        <w:tab/>
      </w:r>
    </w:p>
    <w:p w:rsidR="00447C29" w:rsidRDefault="00447C29" w:rsidP="000113A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ГРАФИК ВЫПОЛНЕНИЯ РАБОТ</w:t>
      </w:r>
    </w:p>
    <w:p w:rsidR="000113AC" w:rsidRPr="00A21981" w:rsidRDefault="00447C29" w:rsidP="000113A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="000113AC" w:rsidRPr="00A21981">
        <w:rPr>
          <w:rFonts w:ascii="Times New Roman" w:hAnsi="Times New Roman" w:cs="Times New Roman"/>
        </w:rPr>
        <w:t>КАЛЕНДАРНЫЙ ПЛАН</w:t>
      </w:r>
      <w:r>
        <w:rPr>
          <w:rFonts w:ascii="Times New Roman" w:hAnsi="Times New Roman" w:cs="Times New Roman"/>
        </w:rPr>
        <w:t>)</w:t>
      </w:r>
    </w:p>
    <w:tbl>
      <w:tblPr>
        <w:tblStyle w:val="ae"/>
        <w:tblW w:w="4798" w:type="pct"/>
        <w:tblLook w:val="04A0" w:firstRow="1" w:lastRow="0" w:firstColumn="1" w:lastColumn="0" w:noHBand="0" w:noVBand="1"/>
      </w:tblPr>
      <w:tblGrid>
        <w:gridCol w:w="820"/>
        <w:gridCol w:w="5981"/>
        <w:gridCol w:w="2752"/>
        <w:gridCol w:w="2066"/>
        <w:gridCol w:w="1659"/>
        <w:gridCol w:w="1251"/>
      </w:tblGrid>
      <w:tr w:rsidR="004055DB" w:rsidTr="004055DB">
        <w:tc>
          <w:tcPr>
            <w:tcW w:w="282" w:type="pct"/>
          </w:tcPr>
          <w:p w:rsidR="004055DB" w:rsidRPr="00A21981" w:rsidRDefault="004055DB" w:rsidP="000113A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№ этапа</w:t>
            </w:r>
          </w:p>
        </w:tc>
        <w:tc>
          <w:tcPr>
            <w:tcW w:w="2058" w:type="pct"/>
          </w:tcPr>
          <w:p w:rsidR="004055DB" w:rsidRPr="00A21981" w:rsidRDefault="004055DB" w:rsidP="000113A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Наименование объекта (этапа)</w:t>
            </w:r>
          </w:p>
        </w:tc>
        <w:tc>
          <w:tcPr>
            <w:tcW w:w="947" w:type="pct"/>
          </w:tcPr>
          <w:p w:rsidR="004055DB" w:rsidRPr="00A21981" w:rsidRDefault="004055DB" w:rsidP="000113A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Содержание работ</w:t>
            </w:r>
          </w:p>
        </w:tc>
        <w:tc>
          <w:tcPr>
            <w:tcW w:w="711" w:type="pct"/>
          </w:tcPr>
          <w:p w:rsidR="004055DB" w:rsidRPr="00A21981" w:rsidRDefault="004055DB" w:rsidP="000113A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Начало работ</w:t>
            </w:r>
          </w:p>
        </w:tc>
        <w:tc>
          <w:tcPr>
            <w:tcW w:w="571" w:type="pct"/>
          </w:tcPr>
          <w:p w:rsidR="004055DB" w:rsidRPr="00A21981" w:rsidRDefault="004055DB" w:rsidP="000113A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Результат работ</w:t>
            </w:r>
          </w:p>
        </w:tc>
        <w:tc>
          <w:tcPr>
            <w:tcW w:w="430" w:type="pct"/>
          </w:tcPr>
          <w:p w:rsidR="004055DB" w:rsidRPr="00A21981" w:rsidRDefault="004055DB" w:rsidP="000113AC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A21981">
              <w:rPr>
                <w:rFonts w:ascii="Times New Roman" w:hAnsi="Times New Roman" w:cs="Times New Roman"/>
              </w:rPr>
              <w:t>Окончание работ</w:t>
            </w:r>
          </w:p>
        </w:tc>
      </w:tr>
      <w:tr w:rsidR="004055DB" w:rsidTr="004055DB">
        <w:tc>
          <w:tcPr>
            <w:tcW w:w="282" w:type="pct"/>
          </w:tcPr>
          <w:p w:rsidR="004055DB" w:rsidRDefault="004055DB" w:rsidP="00A21981">
            <w:r>
              <w:t>1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A21981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Модернизация (техническое перевооружение) ПРГШ №12, в районе д. №1 по ул. Сормовская </w:t>
            </w:r>
          </w:p>
        </w:tc>
        <w:tc>
          <w:tcPr>
            <w:tcW w:w="947" w:type="pct"/>
          </w:tcPr>
          <w:p w:rsidR="004055DB" w:rsidRPr="00A21981" w:rsidRDefault="004055DB" w:rsidP="00A21981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</w:tcPr>
          <w:p w:rsidR="004055DB" w:rsidRPr="006244DC" w:rsidRDefault="004055DB" w:rsidP="00425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</w:tcPr>
          <w:p w:rsidR="004055DB" w:rsidRPr="006244DC" w:rsidRDefault="004055DB" w:rsidP="00A2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</w:tcPr>
          <w:p w:rsidR="004055DB" w:rsidRPr="00A21981" w:rsidRDefault="004055DB" w:rsidP="00A219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</w:tcPr>
          <w:p w:rsidR="004055DB" w:rsidRDefault="004055DB" w:rsidP="006244DC">
            <w:r>
              <w:t>2</w:t>
            </w:r>
          </w:p>
        </w:tc>
        <w:tc>
          <w:tcPr>
            <w:tcW w:w="20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Модернизация (техническое перевооружение) ПРГШ №20, в районе д. №27 по ул. Краснознаменная </w:t>
            </w:r>
          </w:p>
        </w:tc>
        <w:tc>
          <w:tcPr>
            <w:tcW w:w="947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</w:tcPr>
          <w:p w:rsidR="004055DB" w:rsidRDefault="004055DB" w:rsidP="006244DC">
            <w:r>
              <w:t>3</w:t>
            </w:r>
          </w:p>
        </w:tc>
        <w:tc>
          <w:tcPr>
            <w:tcW w:w="20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Модернизация (техническое перевооружение) ПРГШ №26, в районе д. №113-а по ул. Третьего Интернационала </w:t>
            </w:r>
          </w:p>
        </w:tc>
        <w:tc>
          <w:tcPr>
            <w:tcW w:w="947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</w:tcPr>
          <w:p w:rsidR="004055DB" w:rsidRDefault="004055DB" w:rsidP="006244DC">
            <w:r>
              <w:t>4</w:t>
            </w:r>
          </w:p>
        </w:tc>
        <w:tc>
          <w:tcPr>
            <w:tcW w:w="20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Модернизация (техническое перевооружение) ПРГШ №31, в районе д. №2 по пер. Шиферный </w:t>
            </w:r>
          </w:p>
        </w:tc>
        <w:tc>
          <w:tcPr>
            <w:tcW w:w="947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</w:tcPr>
          <w:p w:rsidR="004055DB" w:rsidRDefault="004055DB" w:rsidP="006244DC">
            <w:r>
              <w:t>5</w:t>
            </w:r>
          </w:p>
        </w:tc>
        <w:tc>
          <w:tcPr>
            <w:tcW w:w="20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Модернизация (техническое перевооружение) ПРГШ №33, в районе д. №16 по ул. Воровского </w:t>
            </w:r>
          </w:p>
        </w:tc>
        <w:tc>
          <w:tcPr>
            <w:tcW w:w="947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  <w:tcBorders>
              <w:bottom w:val="single" w:sz="4" w:space="0" w:color="auto"/>
            </w:tcBorders>
          </w:tcPr>
          <w:p w:rsidR="004055DB" w:rsidRDefault="004055DB" w:rsidP="006244DC">
            <w:r>
              <w:t>6</w:t>
            </w:r>
          </w:p>
        </w:tc>
        <w:tc>
          <w:tcPr>
            <w:tcW w:w="20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Модернизация (техническое перевооружение) ПРГШ №34, в районе д. №76 по ул. Елькина </w:t>
            </w:r>
          </w:p>
        </w:tc>
        <w:tc>
          <w:tcPr>
            <w:tcW w:w="947" w:type="pct"/>
            <w:tcBorders>
              <w:bottom w:val="single" w:sz="4" w:space="0" w:color="auto"/>
            </w:tcBorders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:rsidR="004055DB" w:rsidRDefault="004055DB" w:rsidP="006244DC">
            <w:r>
              <w:t>7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Модернизация (техническое перевооружение) ПРГШ №35, в районе д. №25 по ул. Тимирязева </w:t>
            </w:r>
          </w:p>
        </w:tc>
        <w:tc>
          <w:tcPr>
            <w:tcW w:w="947" w:type="pct"/>
            <w:tcBorders>
              <w:top w:val="single" w:sz="4" w:space="0" w:color="auto"/>
              <w:bottom w:val="single" w:sz="4" w:space="0" w:color="auto"/>
            </w:tcBorders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DB" w:rsidRDefault="004055DB" w:rsidP="006244DC">
            <w:r>
              <w:t>8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Модернизация (техническое перевооружение) ПРГШ №42, в районе д. №3 по ул. Животноводческая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  <w:tcBorders>
              <w:left w:val="single" w:sz="4" w:space="0" w:color="auto"/>
            </w:tcBorders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  <w:tcBorders>
              <w:top w:val="single" w:sz="4" w:space="0" w:color="auto"/>
            </w:tcBorders>
          </w:tcPr>
          <w:p w:rsidR="004055DB" w:rsidRDefault="004055DB" w:rsidP="006244DC">
            <w:r>
              <w:lastRenderedPageBreak/>
              <w:t>9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Модернизация (техническое перевооружение) ПРГШ №44, в районе д. №54 по ул. Лунная </w:t>
            </w:r>
          </w:p>
        </w:tc>
        <w:tc>
          <w:tcPr>
            <w:tcW w:w="947" w:type="pct"/>
            <w:tcBorders>
              <w:top w:val="single" w:sz="4" w:space="0" w:color="auto"/>
            </w:tcBorders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</w:tcPr>
          <w:p w:rsidR="004055DB" w:rsidRDefault="004055DB" w:rsidP="006244DC">
            <w:r>
              <w:t>10</w:t>
            </w:r>
          </w:p>
        </w:tc>
        <w:tc>
          <w:tcPr>
            <w:tcW w:w="20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Модернизация (техническое перевооружение) ПРГШ №55, в районе д. №27 по ул. Гагарина </w:t>
            </w:r>
          </w:p>
        </w:tc>
        <w:tc>
          <w:tcPr>
            <w:tcW w:w="947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</w:tcPr>
          <w:p w:rsidR="004055DB" w:rsidRDefault="004055DB" w:rsidP="006244DC">
            <w:r>
              <w:t>11</w:t>
            </w:r>
          </w:p>
        </w:tc>
        <w:tc>
          <w:tcPr>
            <w:tcW w:w="20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Модернизация (техническое перевооружение) ПРГШ №57, в районе д. №116 по ул. Стахановцев </w:t>
            </w:r>
          </w:p>
        </w:tc>
        <w:tc>
          <w:tcPr>
            <w:tcW w:w="947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</w:tcPr>
          <w:p w:rsidR="004055DB" w:rsidRDefault="004055DB" w:rsidP="006244DC">
            <w:r>
              <w:t>12</w:t>
            </w:r>
          </w:p>
        </w:tc>
        <w:tc>
          <w:tcPr>
            <w:tcW w:w="20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Модернизация (техническое перевооружение) ПРГШ №75, в районе д. №16 по ул. Двинская </w:t>
            </w:r>
          </w:p>
        </w:tc>
        <w:tc>
          <w:tcPr>
            <w:tcW w:w="947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  <w:tcBorders>
              <w:bottom w:val="single" w:sz="4" w:space="0" w:color="auto"/>
            </w:tcBorders>
          </w:tcPr>
          <w:p w:rsidR="004055DB" w:rsidRDefault="004055DB" w:rsidP="006244DC">
            <w:r>
              <w:t>13</w:t>
            </w:r>
          </w:p>
        </w:tc>
        <w:tc>
          <w:tcPr>
            <w:tcW w:w="20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Модернизация (техническое перевооружение) ПРГШ №88, в районе д. №7а по ул. Нефтебазовая</w:t>
            </w:r>
          </w:p>
        </w:tc>
        <w:tc>
          <w:tcPr>
            <w:tcW w:w="947" w:type="pct"/>
            <w:tcBorders>
              <w:bottom w:val="single" w:sz="4" w:space="0" w:color="auto"/>
            </w:tcBorders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  <w:tcBorders>
              <w:bottom w:val="single" w:sz="4" w:space="0" w:color="auto"/>
            </w:tcBorders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DB" w:rsidRDefault="004055DB" w:rsidP="006244DC">
            <w:r>
              <w:t>14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Модернизация (техническое перевооружение) ПРГШ №90, в районе д. №23 по ул. Вязовая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  <w:tcBorders>
              <w:top w:val="single" w:sz="4" w:space="0" w:color="auto"/>
              <w:bottom w:val="single" w:sz="4" w:space="0" w:color="auto"/>
            </w:tcBorders>
          </w:tcPr>
          <w:p w:rsidR="004055DB" w:rsidRDefault="004055DB" w:rsidP="006244DC">
            <w:r>
              <w:t>15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Модернизация (техническое перевооружение) ПРГШ №93, в районе д. №24 по ул. Парковая</w:t>
            </w:r>
          </w:p>
        </w:tc>
        <w:tc>
          <w:tcPr>
            <w:tcW w:w="947" w:type="pct"/>
            <w:tcBorders>
              <w:top w:val="single" w:sz="4" w:space="0" w:color="auto"/>
              <w:bottom w:val="single" w:sz="4" w:space="0" w:color="auto"/>
            </w:tcBorders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  <w:tcBorders>
              <w:top w:val="single" w:sz="4" w:space="0" w:color="auto"/>
              <w:bottom w:val="single" w:sz="4" w:space="0" w:color="auto"/>
            </w:tcBorders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DB" w:rsidRDefault="004055DB" w:rsidP="006244DC">
            <w:r>
              <w:t>16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Модернизация (техническое перевооружение) ПРГШ №95, в районе д. №7 по ул. Маслобазовая/Нефтебазовая 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  <w:tcBorders>
              <w:top w:val="single" w:sz="4" w:space="0" w:color="auto"/>
            </w:tcBorders>
          </w:tcPr>
          <w:p w:rsidR="004055DB" w:rsidRDefault="004055DB" w:rsidP="006244DC">
            <w:r>
              <w:t>17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Модернизация (техническое перевооружение) ПРГШ №118 пос. Сухомесово, в районе д. №50 по ул. Адлерская</w:t>
            </w:r>
          </w:p>
        </w:tc>
        <w:tc>
          <w:tcPr>
            <w:tcW w:w="947" w:type="pct"/>
            <w:tcBorders>
              <w:top w:val="single" w:sz="4" w:space="0" w:color="auto"/>
            </w:tcBorders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  <w:tcBorders>
              <w:top w:val="single" w:sz="4" w:space="0" w:color="auto"/>
            </w:tcBorders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  <w:tcBorders>
              <w:top w:val="single" w:sz="4" w:space="0" w:color="auto"/>
            </w:tcBorders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  <w:tcBorders>
              <w:top w:val="single" w:sz="4" w:space="0" w:color="auto"/>
            </w:tcBorders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</w:tcPr>
          <w:p w:rsidR="004055DB" w:rsidRDefault="004055DB" w:rsidP="006244DC">
            <w:r>
              <w:t>18</w:t>
            </w:r>
          </w:p>
        </w:tc>
        <w:tc>
          <w:tcPr>
            <w:tcW w:w="20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Модернизация (техническое перевооружение) ПРГШ №121 в районе д. №50 по ул. Грузовая </w:t>
            </w:r>
          </w:p>
        </w:tc>
        <w:tc>
          <w:tcPr>
            <w:tcW w:w="947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</w:tcPr>
          <w:p w:rsidR="004055DB" w:rsidRDefault="004055DB" w:rsidP="006244DC">
            <w:r>
              <w:lastRenderedPageBreak/>
              <w:t>19</w:t>
            </w:r>
          </w:p>
        </w:tc>
        <w:tc>
          <w:tcPr>
            <w:tcW w:w="20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Модернизация (техническое перевооружение) ПРГШ №129 пос. Исаково, в районе д. №5 по ул. Калинена</w:t>
            </w:r>
          </w:p>
        </w:tc>
        <w:tc>
          <w:tcPr>
            <w:tcW w:w="947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</w:tcPr>
          <w:p w:rsidR="004055DB" w:rsidRDefault="004055DB" w:rsidP="006244DC">
            <w:r>
              <w:t>20</w:t>
            </w:r>
          </w:p>
        </w:tc>
        <w:tc>
          <w:tcPr>
            <w:tcW w:w="20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Модернизация (техническое перевооружение) ПРГШ №133 пос. Першино, в районе д. №77 по ул. Орловская </w:t>
            </w:r>
          </w:p>
        </w:tc>
        <w:tc>
          <w:tcPr>
            <w:tcW w:w="947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</w:tcPr>
          <w:p w:rsidR="004055DB" w:rsidRDefault="004055DB" w:rsidP="006244DC">
            <w:r>
              <w:t>21</w:t>
            </w:r>
          </w:p>
        </w:tc>
        <w:tc>
          <w:tcPr>
            <w:tcW w:w="20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Модернизация (техническое перевооружение) ПРГШ №134 Хутор Миасский, в районе д. №67 по ул. Индивидуальная</w:t>
            </w:r>
          </w:p>
        </w:tc>
        <w:tc>
          <w:tcPr>
            <w:tcW w:w="947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</w:tcPr>
          <w:p w:rsidR="004055DB" w:rsidRDefault="004055DB" w:rsidP="006244DC">
            <w:r>
              <w:t>22</w:t>
            </w:r>
          </w:p>
        </w:tc>
        <w:tc>
          <w:tcPr>
            <w:tcW w:w="20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Модернизация (техническое перевооружение) ПРГШ №140 пос. Станкострой, в районе д. №4а по ул. Макеевская </w:t>
            </w:r>
          </w:p>
        </w:tc>
        <w:tc>
          <w:tcPr>
            <w:tcW w:w="947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</w:tcPr>
          <w:p w:rsidR="004055DB" w:rsidRDefault="004055DB" w:rsidP="006244DC">
            <w:r>
              <w:t>23</w:t>
            </w:r>
          </w:p>
        </w:tc>
        <w:tc>
          <w:tcPr>
            <w:tcW w:w="20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 xml:space="preserve">Модернизация (техническое перевооружение) ПРГШ №143 пос. Медведевка, в районе д. №2 по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A21981">
              <w:rPr>
                <w:rFonts w:ascii="Times New Roman" w:hAnsi="Times New Roman" w:cs="Times New Roman"/>
              </w:rPr>
              <w:t>ул. Коровинская</w:t>
            </w:r>
          </w:p>
        </w:tc>
        <w:tc>
          <w:tcPr>
            <w:tcW w:w="947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  <w:tcBorders>
              <w:bottom w:val="single" w:sz="4" w:space="0" w:color="auto"/>
            </w:tcBorders>
          </w:tcPr>
          <w:p w:rsidR="004055DB" w:rsidRDefault="004055DB" w:rsidP="006244DC">
            <w:r>
              <w:t>24</w:t>
            </w:r>
          </w:p>
        </w:tc>
        <w:tc>
          <w:tcPr>
            <w:tcW w:w="20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Модернизация (техническое перевооружение) ПРГШ №193, в районе д. №32 по ул. Эстонская</w:t>
            </w:r>
          </w:p>
        </w:tc>
        <w:tc>
          <w:tcPr>
            <w:tcW w:w="947" w:type="pct"/>
            <w:tcBorders>
              <w:bottom w:val="single" w:sz="4" w:space="0" w:color="auto"/>
            </w:tcBorders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  <w:tcBorders>
              <w:bottom w:val="single" w:sz="4" w:space="0" w:color="auto"/>
            </w:tcBorders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DB" w:rsidRDefault="004055DB" w:rsidP="006244DC">
            <w:r>
              <w:t>25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Модернизация (техническое перевооружение) ПРГШ ул. Рылеева 8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  <w:tcBorders>
              <w:left w:val="single" w:sz="4" w:space="0" w:color="auto"/>
            </w:tcBorders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  <w:tr w:rsidR="004055DB" w:rsidTr="004055DB">
        <w:tc>
          <w:tcPr>
            <w:tcW w:w="282" w:type="pct"/>
            <w:tcBorders>
              <w:top w:val="single" w:sz="4" w:space="0" w:color="auto"/>
            </w:tcBorders>
          </w:tcPr>
          <w:p w:rsidR="004055DB" w:rsidRDefault="004055DB" w:rsidP="006244DC">
            <w:r>
              <w:t>26</w:t>
            </w:r>
          </w:p>
        </w:tc>
        <w:tc>
          <w:tcPr>
            <w:tcW w:w="20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Модернизация (техническое перевооружение) ПРГШ ул. Лесопарковая 15</w:t>
            </w:r>
          </w:p>
        </w:tc>
        <w:tc>
          <w:tcPr>
            <w:tcW w:w="947" w:type="pct"/>
            <w:tcBorders>
              <w:top w:val="single" w:sz="4" w:space="0" w:color="auto"/>
            </w:tcBorders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 w:rsidRPr="00A21981">
              <w:rPr>
                <w:rFonts w:ascii="Times New Roman" w:hAnsi="Times New Roman" w:cs="Times New Roman"/>
              </w:rPr>
              <w:t>Выполнение проектно-изыскательских работ</w:t>
            </w:r>
          </w:p>
        </w:tc>
        <w:tc>
          <w:tcPr>
            <w:tcW w:w="711" w:type="pct"/>
            <w:tcBorders>
              <w:top w:val="single" w:sz="4" w:space="0" w:color="auto"/>
            </w:tcBorders>
          </w:tcPr>
          <w:p w:rsidR="004055DB" w:rsidRPr="00A21981" w:rsidRDefault="004055DB" w:rsidP="004258D9">
            <w:pPr>
              <w:rPr>
                <w:rFonts w:ascii="Times New Roman" w:hAnsi="Times New Roman" w:cs="Times New Roman"/>
              </w:rPr>
            </w:pPr>
            <w:r w:rsidRPr="006244DC">
              <w:rPr>
                <w:rFonts w:ascii="Times New Roman" w:hAnsi="Times New Roman" w:cs="Times New Roman"/>
                <w:sz w:val="20"/>
                <w:szCs w:val="20"/>
              </w:rPr>
              <w:t>В течении 5 дней с даты подписания договора</w:t>
            </w:r>
          </w:p>
        </w:tc>
        <w:tc>
          <w:tcPr>
            <w:tcW w:w="571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Тех. отчёты. Комплект проектной док-ции.</w:t>
            </w:r>
          </w:p>
        </w:tc>
        <w:tc>
          <w:tcPr>
            <w:tcW w:w="430" w:type="pct"/>
          </w:tcPr>
          <w:p w:rsidR="004055DB" w:rsidRPr="00A21981" w:rsidRDefault="004055DB" w:rsidP="006244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31.07</w:t>
            </w:r>
            <w:r w:rsidRPr="00A21981">
              <w:rPr>
                <w:rFonts w:ascii="Times New Roman" w:hAnsi="Times New Roman" w:cs="Times New Roman"/>
              </w:rPr>
              <w:t>.2018</w:t>
            </w:r>
          </w:p>
        </w:tc>
      </w:tr>
    </w:tbl>
    <w:p w:rsidR="000113AC" w:rsidRDefault="000113AC" w:rsidP="000113AC"/>
    <w:p w:rsidR="006C40F5" w:rsidRDefault="006C40F5" w:rsidP="000113AC"/>
    <w:p w:rsidR="006C40F5" w:rsidRDefault="006C40F5" w:rsidP="000113AC"/>
    <w:p w:rsidR="006244DC" w:rsidRDefault="006244DC" w:rsidP="000113AC"/>
    <w:p w:rsidR="006244DC" w:rsidRDefault="006244DC" w:rsidP="000113AC"/>
    <w:p w:rsidR="006244DC" w:rsidRDefault="006244DC" w:rsidP="000113AC"/>
    <w:p w:rsidR="006244DC" w:rsidRDefault="006244DC" w:rsidP="000113AC"/>
    <w:p w:rsidR="006244DC" w:rsidRDefault="006244DC" w:rsidP="000113AC"/>
    <w:p w:rsidR="006244DC" w:rsidRDefault="006244DC" w:rsidP="000113AC"/>
    <w:p w:rsidR="006244DC" w:rsidRDefault="006244DC" w:rsidP="000113AC"/>
    <w:p w:rsidR="006244DC" w:rsidRDefault="006244DC" w:rsidP="000113AC"/>
    <w:sectPr w:rsidR="006244DC" w:rsidSect="006244DC">
      <w:pgSz w:w="16838" w:h="11906" w:orient="landscape"/>
      <w:pgMar w:top="740" w:right="553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4B36" w:rsidRDefault="00014B36" w:rsidP="000113AC">
      <w:pPr>
        <w:spacing w:after="0" w:line="240" w:lineRule="auto"/>
      </w:pPr>
      <w:r>
        <w:separator/>
      </w:r>
    </w:p>
  </w:endnote>
  <w:endnote w:type="continuationSeparator" w:id="0">
    <w:p w:rsidR="00014B36" w:rsidRDefault="00014B36" w:rsidP="00011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4B36" w:rsidRDefault="00014B36" w:rsidP="000113AC">
      <w:pPr>
        <w:spacing w:after="0" w:line="240" w:lineRule="auto"/>
      </w:pPr>
      <w:r>
        <w:separator/>
      </w:r>
    </w:p>
  </w:footnote>
  <w:footnote w:type="continuationSeparator" w:id="0">
    <w:p w:rsidR="00014B36" w:rsidRDefault="00014B36" w:rsidP="000113A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852"/>
    <w:rsid w:val="000113AC"/>
    <w:rsid w:val="00014B36"/>
    <w:rsid w:val="000D08A3"/>
    <w:rsid w:val="00173F57"/>
    <w:rsid w:val="00265D6C"/>
    <w:rsid w:val="004055DB"/>
    <w:rsid w:val="004258D9"/>
    <w:rsid w:val="00447C29"/>
    <w:rsid w:val="006219B1"/>
    <w:rsid w:val="006244DC"/>
    <w:rsid w:val="006C0A57"/>
    <w:rsid w:val="006C40F5"/>
    <w:rsid w:val="00A21981"/>
    <w:rsid w:val="00AE6E40"/>
    <w:rsid w:val="00DF6985"/>
    <w:rsid w:val="00F2329E"/>
    <w:rsid w:val="00F84A07"/>
    <w:rsid w:val="00FA6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BACC39C-0589-4530-9DC8-A2DC40FB8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219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2198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0113AC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11pt">
    <w:name w:val="Основной текст + 11 pt"/>
    <w:basedOn w:val="a3"/>
    <w:rsid w:val="000113AC"/>
    <w:rPr>
      <w:rFonts w:ascii="Times New Roman" w:eastAsia="Times New Roman" w:hAnsi="Times New Roman" w:cs="Times New Roman"/>
      <w:color w:val="000000"/>
      <w:spacing w:val="3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link w:val="a3"/>
    <w:rsid w:val="000113AC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011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113AC"/>
  </w:style>
  <w:style w:type="paragraph" w:styleId="a6">
    <w:name w:val="footer"/>
    <w:basedOn w:val="a"/>
    <w:link w:val="a7"/>
    <w:uiPriority w:val="99"/>
    <w:unhideWhenUsed/>
    <w:rsid w:val="000113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113AC"/>
  </w:style>
  <w:style w:type="paragraph" w:styleId="a8">
    <w:name w:val="No Spacing"/>
    <w:uiPriority w:val="1"/>
    <w:qFormat/>
    <w:rsid w:val="00A21981"/>
    <w:pPr>
      <w:spacing w:after="0" w:line="240" w:lineRule="auto"/>
    </w:pPr>
  </w:style>
  <w:style w:type="character" w:styleId="a9">
    <w:name w:val="Subtle Emphasis"/>
    <w:basedOn w:val="a0"/>
    <w:uiPriority w:val="19"/>
    <w:qFormat/>
    <w:rsid w:val="00A21981"/>
    <w:rPr>
      <w:i/>
      <w:iCs/>
      <w:color w:val="404040" w:themeColor="text1" w:themeTint="BF"/>
    </w:rPr>
  </w:style>
  <w:style w:type="character" w:customStyle="1" w:styleId="10">
    <w:name w:val="Заголовок 1 Знак"/>
    <w:basedOn w:val="a0"/>
    <w:link w:val="1"/>
    <w:uiPriority w:val="9"/>
    <w:rsid w:val="00A219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2198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a">
    <w:name w:val="Subtitle"/>
    <w:basedOn w:val="a"/>
    <w:next w:val="a"/>
    <w:link w:val="ab"/>
    <w:uiPriority w:val="11"/>
    <w:qFormat/>
    <w:rsid w:val="00A21981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sid w:val="00A21981"/>
    <w:rPr>
      <w:rFonts w:eastAsiaTheme="minorEastAsia"/>
      <w:color w:val="5A5A5A" w:themeColor="text1" w:themeTint="A5"/>
      <w:spacing w:val="15"/>
    </w:rPr>
  </w:style>
  <w:style w:type="character" w:styleId="ac">
    <w:name w:val="Emphasis"/>
    <w:basedOn w:val="a0"/>
    <w:uiPriority w:val="20"/>
    <w:qFormat/>
    <w:rsid w:val="00A21981"/>
    <w:rPr>
      <w:i/>
      <w:iCs/>
    </w:rPr>
  </w:style>
  <w:style w:type="character" w:styleId="ad">
    <w:name w:val="Intense Emphasis"/>
    <w:basedOn w:val="a0"/>
    <w:uiPriority w:val="21"/>
    <w:qFormat/>
    <w:rsid w:val="00A21981"/>
    <w:rPr>
      <w:i/>
      <w:iCs/>
      <w:color w:val="5B9BD5" w:themeColor="accent1"/>
    </w:rPr>
  </w:style>
  <w:style w:type="table" w:styleId="ae">
    <w:name w:val="Table Grid"/>
    <w:basedOn w:val="a1"/>
    <w:uiPriority w:val="39"/>
    <w:rsid w:val="00A21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Горгаз</Company>
  <LinksUpToDate>false</LinksUpToDate>
  <CharactersWithSpaces>6157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Рыжикова Ольга Анатольевна</dc:creator>
  <cp:keywords/>
  <dc:description/>
  <cp:lastModifiedBy>Квициани Лейла Ясоновна</cp:lastModifiedBy>
  <cp:revision>4</cp:revision>
  <dcterms:created xsi:type="dcterms:W3CDTF">2018-03-28T03:53:00Z</dcterms:created>
  <dcterms:modified xsi:type="dcterms:W3CDTF">2018-04-13T04:09:00Z</dcterms:modified>
</cp:coreProperties>
</file>